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6712" w:rsidRPr="00AA6712" w:rsidRDefault="00AA6712" w:rsidP="00AA6712">
      <w:pPr>
        <w:spacing w:before="100" w:beforeAutospacing="1" w:after="100" w:afterAutospacing="1" w:line="240" w:lineRule="auto"/>
        <w:outlineLvl w:val="1"/>
        <w:rPr>
          <w:rFonts w:eastAsia="Times New Roman" w:cstheme="minorHAnsi"/>
          <w:b/>
          <w:bCs/>
          <w:sz w:val="36"/>
          <w:szCs w:val="36"/>
        </w:rPr>
      </w:pPr>
      <w:bookmarkStart w:id="0" w:name="_GoBack"/>
      <w:r w:rsidRPr="00AA6712">
        <w:rPr>
          <w:rFonts w:eastAsia="Times New Roman" w:cstheme="minorHAnsi"/>
          <w:b/>
          <w:bCs/>
          <w:sz w:val="36"/>
          <w:szCs w:val="36"/>
        </w:rPr>
        <w:t>About Us</w:t>
      </w:r>
    </w:p>
    <w:p w:rsidR="00AA6712" w:rsidRPr="00AA6712" w:rsidRDefault="00AA6712" w:rsidP="00AA6712">
      <w:pPr>
        <w:spacing w:before="100" w:beforeAutospacing="1" w:after="100" w:afterAutospacing="1" w:line="240" w:lineRule="auto"/>
        <w:rPr>
          <w:rFonts w:eastAsia="Times New Roman" w:cstheme="minorHAnsi"/>
          <w:sz w:val="24"/>
          <w:szCs w:val="24"/>
        </w:rPr>
      </w:pPr>
      <w:r w:rsidRPr="00AA6712">
        <w:rPr>
          <w:rFonts w:eastAsia="Times New Roman" w:cstheme="minorHAnsi"/>
          <w:sz w:val="24"/>
          <w:szCs w:val="24"/>
        </w:rPr>
        <w:t xml:space="preserve">At </w:t>
      </w:r>
      <w:r w:rsidRPr="00AA6712">
        <w:rPr>
          <w:rFonts w:eastAsia="Times New Roman" w:cstheme="minorHAnsi"/>
          <w:b/>
          <w:bCs/>
          <w:sz w:val="24"/>
          <w:szCs w:val="24"/>
        </w:rPr>
        <w:t>Antrogen</w:t>
      </w:r>
      <w:r w:rsidRPr="00AA6712">
        <w:rPr>
          <w:rFonts w:eastAsia="Times New Roman" w:cstheme="minorHAnsi"/>
          <w:sz w:val="24"/>
          <w:szCs w:val="24"/>
        </w:rPr>
        <w:t xml:space="preserve">, we are more than just a chemical company—we are a </w:t>
      </w:r>
      <w:r w:rsidRPr="00AA6712">
        <w:rPr>
          <w:rFonts w:eastAsia="Times New Roman" w:cstheme="minorHAnsi"/>
          <w:b/>
          <w:bCs/>
          <w:sz w:val="24"/>
          <w:szCs w:val="24"/>
        </w:rPr>
        <w:t>partner in progress</w:t>
      </w:r>
      <w:r w:rsidRPr="00AA6712">
        <w:rPr>
          <w:rFonts w:eastAsia="Times New Roman" w:cstheme="minorHAnsi"/>
          <w:sz w:val="24"/>
          <w:szCs w:val="24"/>
        </w:rPr>
        <w:t xml:space="preserve">. Since our inception, our goal has been to create value that goes beyond products and services. With a strong foundation of </w:t>
      </w:r>
      <w:r w:rsidRPr="00AA6712">
        <w:rPr>
          <w:rFonts w:eastAsia="Times New Roman" w:cstheme="minorHAnsi"/>
          <w:b/>
          <w:bCs/>
          <w:sz w:val="24"/>
          <w:szCs w:val="24"/>
        </w:rPr>
        <w:t>excellence, trust, and innovation</w:t>
      </w:r>
      <w:r w:rsidRPr="00AA6712">
        <w:rPr>
          <w:rFonts w:eastAsia="Times New Roman" w:cstheme="minorHAnsi"/>
          <w:sz w:val="24"/>
          <w:szCs w:val="24"/>
        </w:rPr>
        <w:t>, we serve industries across the globe with solutions that are reliable, sustainable, and future-ready.</w:t>
      </w:r>
    </w:p>
    <w:p w:rsidR="00AA6712" w:rsidRPr="00AA6712" w:rsidRDefault="00AA6712" w:rsidP="00AA6712">
      <w:pPr>
        <w:spacing w:before="100" w:beforeAutospacing="1" w:after="100" w:afterAutospacing="1" w:line="240" w:lineRule="auto"/>
        <w:rPr>
          <w:rFonts w:eastAsia="Times New Roman" w:cstheme="minorHAnsi"/>
          <w:sz w:val="24"/>
          <w:szCs w:val="24"/>
        </w:rPr>
      </w:pPr>
      <w:r w:rsidRPr="00AA6712">
        <w:rPr>
          <w:rFonts w:eastAsia="Times New Roman" w:cstheme="minorHAnsi"/>
          <w:sz w:val="24"/>
          <w:szCs w:val="24"/>
        </w:rPr>
        <w:t xml:space="preserve">We work at the intersection of </w:t>
      </w:r>
      <w:r w:rsidRPr="00AA6712">
        <w:rPr>
          <w:rFonts w:eastAsia="Times New Roman" w:cstheme="minorHAnsi"/>
          <w:b/>
          <w:bCs/>
          <w:sz w:val="24"/>
          <w:szCs w:val="24"/>
        </w:rPr>
        <w:t>technology, people, and sustainability</w:t>
      </w:r>
      <w:r w:rsidRPr="00AA6712">
        <w:rPr>
          <w:rFonts w:eastAsia="Times New Roman" w:cstheme="minorHAnsi"/>
          <w:sz w:val="24"/>
          <w:szCs w:val="24"/>
        </w:rPr>
        <w:t xml:space="preserve">, combining the right resources to meet the evolving needs of global markets. From </w:t>
      </w:r>
      <w:r w:rsidRPr="00AA6712">
        <w:rPr>
          <w:rFonts w:eastAsia="Times New Roman" w:cstheme="minorHAnsi"/>
          <w:b/>
          <w:bCs/>
          <w:sz w:val="24"/>
          <w:szCs w:val="24"/>
        </w:rPr>
        <w:t>bulk distribution to manufacturing</w:t>
      </w:r>
      <w:r w:rsidRPr="00AA6712">
        <w:rPr>
          <w:rFonts w:eastAsia="Times New Roman" w:cstheme="minorHAnsi"/>
          <w:sz w:val="24"/>
          <w:szCs w:val="24"/>
        </w:rPr>
        <w:t xml:space="preserve"> and </w:t>
      </w:r>
      <w:r w:rsidRPr="00AA6712">
        <w:rPr>
          <w:rFonts w:eastAsia="Times New Roman" w:cstheme="minorHAnsi"/>
          <w:b/>
          <w:bCs/>
          <w:sz w:val="24"/>
          <w:szCs w:val="24"/>
        </w:rPr>
        <w:t>specialized chemical solutions</w:t>
      </w:r>
      <w:r w:rsidRPr="00AA6712">
        <w:rPr>
          <w:rFonts w:eastAsia="Times New Roman" w:cstheme="minorHAnsi"/>
          <w:sz w:val="24"/>
          <w:szCs w:val="24"/>
        </w:rPr>
        <w:t>, our expertise helps industries grow with confidence.</w:t>
      </w:r>
    </w:p>
    <w:p w:rsidR="00AA6712" w:rsidRPr="00AA6712" w:rsidRDefault="00AA6712" w:rsidP="00AA6712">
      <w:pPr>
        <w:spacing w:before="100" w:beforeAutospacing="1" w:after="100" w:afterAutospacing="1" w:line="240" w:lineRule="auto"/>
        <w:outlineLvl w:val="2"/>
        <w:rPr>
          <w:rFonts w:eastAsia="Times New Roman" w:cstheme="minorHAnsi"/>
          <w:b/>
          <w:bCs/>
          <w:sz w:val="27"/>
          <w:szCs w:val="27"/>
        </w:rPr>
      </w:pPr>
      <w:r w:rsidRPr="00AA6712">
        <w:rPr>
          <w:rFonts w:eastAsia="Times New Roman" w:cstheme="minorHAnsi"/>
          <w:b/>
          <w:bCs/>
          <w:sz w:val="27"/>
          <w:szCs w:val="27"/>
        </w:rPr>
        <w:t>Who We Serve</w:t>
      </w:r>
    </w:p>
    <w:p w:rsidR="00AA6712" w:rsidRPr="00AA6712" w:rsidRDefault="00AA6712" w:rsidP="00AA6712">
      <w:pPr>
        <w:spacing w:before="100" w:beforeAutospacing="1" w:after="100" w:afterAutospacing="1" w:line="240" w:lineRule="auto"/>
        <w:rPr>
          <w:rFonts w:eastAsia="Times New Roman" w:cstheme="minorHAnsi"/>
          <w:sz w:val="24"/>
          <w:szCs w:val="24"/>
        </w:rPr>
      </w:pPr>
      <w:r w:rsidRPr="00AA6712">
        <w:rPr>
          <w:rFonts w:eastAsia="Times New Roman" w:cstheme="minorHAnsi"/>
          <w:sz w:val="24"/>
          <w:szCs w:val="24"/>
        </w:rPr>
        <w:t>We provide high-quality products and solutions to a wide range of industries, including:</w:t>
      </w:r>
    </w:p>
    <w:p w:rsidR="00AA6712" w:rsidRPr="00AA6712" w:rsidRDefault="00AA6712" w:rsidP="00AA6712">
      <w:pPr>
        <w:numPr>
          <w:ilvl w:val="0"/>
          <w:numId w:val="2"/>
        </w:numPr>
        <w:spacing w:before="100" w:beforeAutospacing="1" w:after="100" w:afterAutospacing="1" w:line="240" w:lineRule="auto"/>
        <w:rPr>
          <w:rFonts w:eastAsia="Times New Roman" w:cstheme="minorHAnsi"/>
          <w:sz w:val="24"/>
          <w:szCs w:val="24"/>
        </w:rPr>
      </w:pPr>
      <w:r w:rsidRPr="00AA6712">
        <w:rPr>
          <w:rFonts w:eastAsia="Times New Roman" w:cstheme="minorHAnsi"/>
          <w:sz w:val="24"/>
          <w:szCs w:val="24"/>
        </w:rPr>
        <w:t>Pharmaceuticals</w:t>
      </w:r>
    </w:p>
    <w:p w:rsidR="00AA6712" w:rsidRPr="00AA6712" w:rsidRDefault="00AA6712" w:rsidP="00AA6712">
      <w:pPr>
        <w:numPr>
          <w:ilvl w:val="0"/>
          <w:numId w:val="2"/>
        </w:numPr>
        <w:spacing w:before="100" w:beforeAutospacing="1" w:after="100" w:afterAutospacing="1" w:line="240" w:lineRule="auto"/>
        <w:rPr>
          <w:rFonts w:eastAsia="Times New Roman" w:cstheme="minorHAnsi"/>
          <w:sz w:val="24"/>
          <w:szCs w:val="24"/>
        </w:rPr>
      </w:pPr>
      <w:r w:rsidRPr="00AA6712">
        <w:rPr>
          <w:rFonts w:eastAsia="Times New Roman" w:cstheme="minorHAnsi"/>
          <w:sz w:val="24"/>
          <w:szCs w:val="24"/>
        </w:rPr>
        <w:t>Agrochemicals</w:t>
      </w:r>
    </w:p>
    <w:p w:rsidR="00AA6712" w:rsidRPr="00AA6712" w:rsidRDefault="00AA6712" w:rsidP="00AA6712">
      <w:pPr>
        <w:numPr>
          <w:ilvl w:val="0"/>
          <w:numId w:val="2"/>
        </w:numPr>
        <w:spacing w:before="100" w:beforeAutospacing="1" w:after="100" w:afterAutospacing="1" w:line="240" w:lineRule="auto"/>
        <w:rPr>
          <w:rFonts w:eastAsia="Times New Roman" w:cstheme="minorHAnsi"/>
          <w:sz w:val="24"/>
          <w:szCs w:val="24"/>
        </w:rPr>
      </w:pPr>
      <w:r w:rsidRPr="00AA6712">
        <w:rPr>
          <w:rFonts w:eastAsia="Times New Roman" w:cstheme="minorHAnsi"/>
          <w:sz w:val="24"/>
          <w:szCs w:val="24"/>
        </w:rPr>
        <w:t>Plastics &amp; Rubber</w:t>
      </w:r>
    </w:p>
    <w:p w:rsidR="00AA6712" w:rsidRPr="00AA6712" w:rsidRDefault="00AA6712" w:rsidP="00AA6712">
      <w:pPr>
        <w:numPr>
          <w:ilvl w:val="0"/>
          <w:numId w:val="2"/>
        </w:numPr>
        <w:spacing w:before="100" w:beforeAutospacing="1" w:after="100" w:afterAutospacing="1" w:line="240" w:lineRule="auto"/>
        <w:rPr>
          <w:rFonts w:eastAsia="Times New Roman" w:cstheme="minorHAnsi"/>
          <w:sz w:val="24"/>
          <w:szCs w:val="24"/>
        </w:rPr>
      </w:pPr>
      <w:r w:rsidRPr="00AA6712">
        <w:rPr>
          <w:rFonts w:eastAsia="Times New Roman" w:cstheme="minorHAnsi"/>
          <w:sz w:val="24"/>
          <w:szCs w:val="24"/>
        </w:rPr>
        <w:t>Paints &amp; Coatings</w:t>
      </w:r>
    </w:p>
    <w:p w:rsidR="00AA6712" w:rsidRPr="00AA6712" w:rsidRDefault="00AA6712" w:rsidP="00AA6712">
      <w:pPr>
        <w:numPr>
          <w:ilvl w:val="0"/>
          <w:numId w:val="2"/>
        </w:numPr>
        <w:spacing w:before="100" w:beforeAutospacing="1" w:after="100" w:afterAutospacing="1" w:line="240" w:lineRule="auto"/>
        <w:rPr>
          <w:rFonts w:eastAsia="Times New Roman" w:cstheme="minorHAnsi"/>
          <w:sz w:val="24"/>
          <w:szCs w:val="24"/>
        </w:rPr>
      </w:pPr>
      <w:r w:rsidRPr="00AA6712">
        <w:rPr>
          <w:rFonts w:eastAsia="Times New Roman" w:cstheme="minorHAnsi"/>
          <w:sz w:val="24"/>
          <w:szCs w:val="24"/>
        </w:rPr>
        <w:t>Beauty &amp; Personal Care</w:t>
      </w:r>
    </w:p>
    <w:p w:rsidR="00AA6712" w:rsidRPr="00AA6712" w:rsidRDefault="00AA6712" w:rsidP="00AA6712">
      <w:pPr>
        <w:numPr>
          <w:ilvl w:val="0"/>
          <w:numId w:val="2"/>
        </w:numPr>
        <w:spacing w:before="100" w:beforeAutospacing="1" w:after="100" w:afterAutospacing="1" w:line="240" w:lineRule="auto"/>
        <w:rPr>
          <w:rFonts w:eastAsia="Times New Roman" w:cstheme="minorHAnsi"/>
          <w:sz w:val="24"/>
          <w:szCs w:val="24"/>
        </w:rPr>
      </w:pPr>
      <w:r w:rsidRPr="00AA6712">
        <w:rPr>
          <w:rFonts w:eastAsia="Times New Roman" w:cstheme="minorHAnsi"/>
          <w:sz w:val="24"/>
          <w:szCs w:val="24"/>
        </w:rPr>
        <w:t>Food Additives &amp; Nutrition</w:t>
      </w:r>
    </w:p>
    <w:bookmarkEnd w:id="0"/>
    <w:p w:rsidR="00AA6712" w:rsidRPr="00AA6712" w:rsidRDefault="00AA6712" w:rsidP="00AA6712">
      <w:pPr>
        <w:numPr>
          <w:ilvl w:val="0"/>
          <w:numId w:val="2"/>
        </w:numPr>
        <w:spacing w:before="100" w:beforeAutospacing="1" w:after="100" w:afterAutospacing="1" w:line="240" w:lineRule="auto"/>
        <w:rPr>
          <w:rFonts w:eastAsia="Times New Roman" w:cstheme="minorHAnsi"/>
          <w:sz w:val="24"/>
          <w:szCs w:val="24"/>
        </w:rPr>
      </w:pPr>
      <w:r w:rsidRPr="00AA6712">
        <w:rPr>
          <w:rFonts w:eastAsia="Times New Roman" w:cstheme="minorHAnsi"/>
          <w:sz w:val="24"/>
          <w:szCs w:val="24"/>
        </w:rPr>
        <w:t>Home Care</w:t>
      </w:r>
    </w:p>
    <w:p w:rsidR="00AA6712" w:rsidRPr="00AA6712" w:rsidRDefault="00AA6712" w:rsidP="00AA6712">
      <w:pPr>
        <w:numPr>
          <w:ilvl w:val="0"/>
          <w:numId w:val="2"/>
        </w:numPr>
        <w:spacing w:before="100" w:beforeAutospacing="1" w:after="100" w:afterAutospacing="1" w:line="240" w:lineRule="auto"/>
        <w:rPr>
          <w:rFonts w:eastAsia="Times New Roman" w:cstheme="minorHAnsi"/>
          <w:sz w:val="24"/>
          <w:szCs w:val="24"/>
        </w:rPr>
      </w:pPr>
      <w:r w:rsidRPr="00AA6712">
        <w:rPr>
          <w:rFonts w:eastAsia="Times New Roman" w:cstheme="minorHAnsi"/>
          <w:sz w:val="24"/>
          <w:szCs w:val="24"/>
        </w:rPr>
        <w:t>Water Treatment</w:t>
      </w:r>
    </w:p>
    <w:p w:rsidR="00AA6712" w:rsidRPr="00AA6712" w:rsidRDefault="00AA6712" w:rsidP="00AA6712">
      <w:pPr>
        <w:numPr>
          <w:ilvl w:val="0"/>
          <w:numId w:val="2"/>
        </w:numPr>
        <w:spacing w:before="100" w:beforeAutospacing="1" w:after="100" w:afterAutospacing="1" w:line="240" w:lineRule="auto"/>
        <w:rPr>
          <w:rFonts w:eastAsia="Times New Roman" w:cstheme="minorHAnsi"/>
          <w:sz w:val="24"/>
          <w:szCs w:val="24"/>
        </w:rPr>
      </w:pPr>
      <w:r w:rsidRPr="00AA6712">
        <w:rPr>
          <w:rFonts w:eastAsia="Times New Roman" w:cstheme="minorHAnsi"/>
          <w:sz w:val="24"/>
          <w:szCs w:val="24"/>
        </w:rPr>
        <w:t>Flavour &amp; Fragrance</w:t>
      </w:r>
    </w:p>
    <w:p w:rsidR="00AA6712" w:rsidRPr="00AA6712" w:rsidRDefault="00AA6712" w:rsidP="00AA6712">
      <w:pPr>
        <w:numPr>
          <w:ilvl w:val="0"/>
          <w:numId w:val="2"/>
        </w:numPr>
        <w:spacing w:before="100" w:beforeAutospacing="1" w:after="100" w:afterAutospacing="1" w:line="240" w:lineRule="auto"/>
        <w:rPr>
          <w:rFonts w:eastAsia="Times New Roman" w:cstheme="minorHAnsi"/>
          <w:sz w:val="24"/>
          <w:szCs w:val="24"/>
        </w:rPr>
      </w:pPr>
      <w:r w:rsidRPr="00AA6712">
        <w:rPr>
          <w:rFonts w:eastAsia="Times New Roman" w:cstheme="minorHAnsi"/>
          <w:sz w:val="24"/>
          <w:szCs w:val="24"/>
        </w:rPr>
        <w:t>Industrial Chemicals</w:t>
      </w:r>
    </w:p>
    <w:p w:rsidR="00AA6712" w:rsidRPr="00AA6712" w:rsidRDefault="00AA6712" w:rsidP="00AA6712">
      <w:pPr>
        <w:spacing w:before="100" w:beforeAutospacing="1" w:after="100" w:afterAutospacing="1" w:line="240" w:lineRule="auto"/>
        <w:outlineLvl w:val="2"/>
        <w:rPr>
          <w:rFonts w:eastAsia="Times New Roman" w:cstheme="minorHAnsi"/>
          <w:b/>
          <w:bCs/>
          <w:sz w:val="27"/>
          <w:szCs w:val="27"/>
        </w:rPr>
      </w:pPr>
      <w:r w:rsidRPr="00AA6712">
        <w:rPr>
          <w:rFonts w:eastAsia="Times New Roman" w:cstheme="minorHAnsi"/>
          <w:b/>
          <w:bCs/>
          <w:sz w:val="27"/>
          <w:szCs w:val="27"/>
        </w:rPr>
        <w:t>What Drives Us</w:t>
      </w:r>
    </w:p>
    <w:p w:rsidR="00AA6712" w:rsidRPr="00AA6712" w:rsidRDefault="00AA6712" w:rsidP="00AA6712">
      <w:pPr>
        <w:spacing w:before="100" w:beforeAutospacing="1" w:after="100" w:afterAutospacing="1" w:line="240" w:lineRule="auto"/>
        <w:rPr>
          <w:rFonts w:eastAsia="Times New Roman" w:cstheme="minorHAnsi"/>
          <w:sz w:val="24"/>
          <w:szCs w:val="24"/>
        </w:rPr>
      </w:pPr>
      <w:r w:rsidRPr="00AA6712">
        <w:rPr>
          <w:rFonts w:eastAsia="Times New Roman" w:cstheme="minorHAnsi"/>
          <w:sz w:val="24"/>
          <w:szCs w:val="24"/>
        </w:rPr>
        <w:t xml:space="preserve">Our strength lies in </w:t>
      </w:r>
      <w:r w:rsidRPr="00AA6712">
        <w:rPr>
          <w:rFonts w:eastAsia="Times New Roman" w:cstheme="minorHAnsi"/>
          <w:b/>
          <w:bCs/>
          <w:sz w:val="24"/>
          <w:szCs w:val="24"/>
        </w:rPr>
        <w:t>research-driven innovation, advanced manufacturing, and supply chain excellence</w:t>
      </w:r>
      <w:r w:rsidRPr="00AA6712">
        <w:rPr>
          <w:rFonts w:eastAsia="Times New Roman" w:cstheme="minorHAnsi"/>
          <w:sz w:val="24"/>
          <w:szCs w:val="24"/>
        </w:rPr>
        <w:t xml:space="preserve">. We integrate the latest technologies, quality management systems, and digital tools to deliver products with </w:t>
      </w:r>
      <w:r w:rsidRPr="00AA6712">
        <w:rPr>
          <w:rFonts w:eastAsia="Times New Roman" w:cstheme="minorHAnsi"/>
          <w:b/>
          <w:bCs/>
          <w:sz w:val="24"/>
          <w:szCs w:val="24"/>
        </w:rPr>
        <w:t>precision, consistency, and speed</w:t>
      </w:r>
      <w:r w:rsidRPr="00AA6712">
        <w:rPr>
          <w:rFonts w:eastAsia="Times New Roman" w:cstheme="minorHAnsi"/>
          <w:sz w:val="24"/>
          <w:szCs w:val="24"/>
        </w:rPr>
        <w:t xml:space="preserve">. By working closely with global partners, we continuously enhance our capabilities and ensure access to </w:t>
      </w:r>
      <w:r w:rsidRPr="00AA6712">
        <w:rPr>
          <w:rFonts w:eastAsia="Times New Roman" w:cstheme="minorHAnsi"/>
          <w:b/>
          <w:bCs/>
          <w:sz w:val="24"/>
          <w:szCs w:val="24"/>
        </w:rPr>
        <w:t>world-class solutions</w:t>
      </w:r>
      <w:r w:rsidRPr="00AA6712">
        <w:rPr>
          <w:rFonts w:eastAsia="Times New Roman" w:cstheme="minorHAnsi"/>
          <w:sz w:val="24"/>
          <w:szCs w:val="24"/>
        </w:rPr>
        <w:t>.</w:t>
      </w:r>
    </w:p>
    <w:p w:rsidR="00AA6712" w:rsidRPr="00AA6712" w:rsidRDefault="00AA6712" w:rsidP="00AA6712">
      <w:pPr>
        <w:spacing w:before="100" w:beforeAutospacing="1" w:after="100" w:afterAutospacing="1" w:line="240" w:lineRule="auto"/>
        <w:rPr>
          <w:rFonts w:eastAsia="Times New Roman" w:cstheme="minorHAnsi"/>
          <w:sz w:val="24"/>
          <w:szCs w:val="24"/>
        </w:rPr>
      </w:pPr>
      <w:r w:rsidRPr="00AA6712">
        <w:rPr>
          <w:rFonts w:eastAsia="Times New Roman" w:cstheme="minorHAnsi"/>
          <w:sz w:val="24"/>
          <w:szCs w:val="24"/>
        </w:rPr>
        <w:t xml:space="preserve">At the core of our success are </w:t>
      </w:r>
      <w:r w:rsidRPr="00AA6712">
        <w:rPr>
          <w:rFonts w:eastAsia="Times New Roman" w:cstheme="minorHAnsi"/>
          <w:b/>
          <w:bCs/>
          <w:sz w:val="24"/>
          <w:szCs w:val="24"/>
        </w:rPr>
        <w:t>our people</w:t>
      </w:r>
      <w:r w:rsidRPr="00AA6712">
        <w:rPr>
          <w:rFonts w:eastAsia="Times New Roman" w:cstheme="minorHAnsi"/>
          <w:sz w:val="24"/>
          <w:szCs w:val="24"/>
        </w:rPr>
        <w:t>—a team of experts driven by passion, creativity, and collaboration. Their dedication allows us to deliver meaningful outcomes and build long-term partnerships with clients worldwide.</w:t>
      </w:r>
    </w:p>
    <w:p w:rsidR="00AA6712" w:rsidRPr="00AA6712" w:rsidRDefault="00AA6712" w:rsidP="00AA6712">
      <w:pPr>
        <w:spacing w:before="100" w:beforeAutospacing="1" w:after="100" w:afterAutospacing="1" w:line="240" w:lineRule="auto"/>
        <w:outlineLvl w:val="2"/>
        <w:rPr>
          <w:rFonts w:eastAsia="Times New Roman" w:cstheme="minorHAnsi"/>
          <w:b/>
          <w:bCs/>
          <w:sz w:val="27"/>
          <w:szCs w:val="27"/>
        </w:rPr>
      </w:pPr>
      <w:r w:rsidRPr="00AA6712">
        <w:rPr>
          <w:rFonts w:eastAsia="Times New Roman" w:cstheme="minorHAnsi"/>
          <w:b/>
          <w:bCs/>
          <w:sz w:val="27"/>
          <w:szCs w:val="27"/>
        </w:rPr>
        <w:t>Our Commitment</w:t>
      </w:r>
    </w:p>
    <w:p w:rsidR="00AA6712" w:rsidRPr="00AA6712" w:rsidRDefault="00AA6712" w:rsidP="00AA6712">
      <w:pPr>
        <w:spacing w:before="100" w:beforeAutospacing="1" w:after="100" w:afterAutospacing="1" w:line="240" w:lineRule="auto"/>
        <w:rPr>
          <w:rFonts w:eastAsia="Times New Roman" w:cstheme="minorHAnsi"/>
          <w:sz w:val="24"/>
          <w:szCs w:val="24"/>
        </w:rPr>
      </w:pPr>
      <w:r w:rsidRPr="00AA6712">
        <w:rPr>
          <w:rFonts w:eastAsia="Times New Roman" w:cstheme="minorHAnsi"/>
          <w:sz w:val="24"/>
          <w:szCs w:val="24"/>
        </w:rPr>
        <w:t xml:space="preserve">We are deeply committed to </w:t>
      </w:r>
      <w:r w:rsidRPr="00AA6712">
        <w:rPr>
          <w:rFonts w:eastAsia="Times New Roman" w:cstheme="minorHAnsi"/>
          <w:b/>
          <w:bCs/>
          <w:sz w:val="24"/>
          <w:szCs w:val="24"/>
        </w:rPr>
        <w:t>sustainability, ethical practices, and community engagement</w:t>
      </w:r>
      <w:r w:rsidRPr="00AA6712">
        <w:rPr>
          <w:rFonts w:eastAsia="Times New Roman" w:cstheme="minorHAnsi"/>
          <w:sz w:val="24"/>
          <w:szCs w:val="24"/>
        </w:rPr>
        <w:t xml:space="preserve">. Through eco-friendly processes, energy-efficient technologies, and waste-reduction </w:t>
      </w:r>
      <w:r w:rsidRPr="00AA6712">
        <w:rPr>
          <w:rFonts w:eastAsia="Times New Roman" w:cstheme="minorHAnsi"/>
          <w:sz w:val="24"/>
          <w:szCs w:val="24"/>
        </w:rPr>
        <w:lastRenderedPageBreak/>
        <w:t>strategies, we minimize our environmental impact while maximizing operational efficiency. For us, responsible growth is not an option—it’s who we are.</w:t>
      </w:r>
    </w:p>
    <w:p w:rsidR="00AA6712" w:rsidRPr="00AA6712" w:rsidRDefault="00AA6712" w:rsidP="00AA6712">
      <w:pPr>
        <w:spacing w:before="100" w:beforeAutospacing="1" w:after="100" w:afterAutospacing="1" w:line="240" w:lineRule="auto"/>
        <w:outlineLvl w:val="2"/>
        <w:rPr>
          <w:rFonts w:eastAsia="Times New Roman" w:cstheme="minorHAnsi"/>
          <w:b/>
          <w:bCs/>
          <w:sz w:val="27"/>
          <w:szCs w:val="27"/>
        </w:rPr>
      </w:pPr>
      <w:r w:rsidRPr="00AA6712">
        <w:rPr>
          <w:rFonts w:eastAsia="Times New Roman" w:cstheme="minorHAnsi"/>
          <w:b/>
          <w:bCs/>
          <w:sz w:val="27"/>
          <w:szCs w:val="27"/>
        </w:rPr>
        <w:t>Our Philosophy</w:t>
      </w:r>
    </w:p>
    <w:p w:rsidR="00AA6712" w:rsidRPr="00AA6712" w:rsidRDefault="00AA6712" w:rsidP="00AA6712">
      <w:pPr>
        <w:numPr>
          <w:ilvl w:val="0"/>
          <w:numId w:val="3"/>
        </w:numPr>
        <w:spacing w:before="100" w:beforeAutospacing="1" w:after="100" w:afterAutospacing="1" w:line="240" w:lineRule="auto"/>
        <w:rPr>
          <w:rFonts w:eastAsia="Times New Roman" w:cstheme="minorHAnsi"/>
          <w:sz w:val="24"/>
          <w:szCs w:val="24"/>
        </w:rPr>
      </w:pPr>
      <w:r w:rsidRPr="00AA6712">
        <w:rPr>
          <w:rFonts w:eastAsia="Times New Roman" w:cstheme="minorHAnsi"/>
          <w:b/>
          <w:bCs/>
          <w:sz w:val="24"/>
          <w:szCs w:val="24"/>
        </w:rPr>
        <w:t>Excellence</w:t>
      </w:r>
      <w:r w:rsidRPr="00AA6712">
        <w:rPr>
          <w:rFonts w:eastAsia="Times New Roman" w:cstheme="minorHAnsi"/>
          <w:sz w:val="24"/>
          <w:szCs w:val="24"/>
        </w:rPr>
        <w:t xml:space="preserve"> – Striving for the highest standards in everything we do.</w:t>
      </w:r>
    </w:p>
    <w:p w:rsidR="00AA6712" w:rsidRPr="00AA6712" w:rsidRDefault="00AA6712" w:rsidP="00AA6712">
      <w:pPr>
        <w:numPr>
          <w:ilvl w:val="0"/>
          <w:numId w:val="3"/>
        </w:numPr>
        <w:spacing w:before="100" w:beforeAutospacing="1" w:after="100" w:afterAutospacing="1" w:line="240" w:lineRule="auto"/>
        <w:rPr>
          <w:rFonts w:eastAsia="Times New Roman" w:cstheme="minorHAnsi"/>
          <w:sz w:val="24"/>
          <w:szCs w:val="24"/>
        </w:rPr>
      </w:pPr>
      <w:r w:rsidRPr="00AA6712">
        <w:rPr>
          <w:rFonts w:eastAsia="Times New Roman" w:cstheme="minorHAnsi"/>
          <w:b/>
          <w:bCs/>
          <w:sz w:val="24"/>
          <w:szCs w:val="24"/>
        </w:rPr>
        <w:t>Innovation</w:t>
      </w:r>
      <w:r w:rsidRPr="00AA6712">
        <w:rPr>
          <w:rFonts w:eastAsia="Times New Roman" w:cstheme="minorHAnsi"/>
          <w:sz w:val="24"/>
          <w:szCs w:val="24"/>
        </w:rPr>
        <w:t xml:space="preserve"> – Continuously pushing boundaries to shape the future.</w:t>
      </w:r>
    </w:p>
    <w:p w:rsidR="00AA6712" w:rsidRPr="00AA6712" w:rsidRDefault="00AA6712" w:rsidP="00AA6712">
      <w:pPr>
        <w:numPr>
          <w:ilvl w:val="0"/>
          <w:numId w:val="3"/>
        </w:numPr>
        <w:spacing w:before="100" w:beforeAutospacing="1" w:after="100" w:afterAutospacing="1" w:line="240" w:lineRule="auto"/>
        <w:rPr>
          <w:rFonts w:eastAsia="Times New Roman" w:cstheme="minorHAnsi"/>
          <w:sz w:val="24"/>
          <w:szCs w:val="24"/>
        </w:rPr>
      </w:pPr>
      <w:r w:rsidRPr="00AA6712">
        <w:rPr>
          <w:rFonts w:eastAsia="Times New Roman" w:cstheme="minorHAnsi"/>
          <w:b/>
          <w:bCs/>
          <w:sz w:val="24"/>
          <w:szCs w:val="24"/>
        </w:rPr>
        <w:t>Sustainability</w:t>
      </w:r>
      <w:r w:rsidRPr="00AA6712">
        <w:rPr>
          <w:rFonts w:eastAsia="Times New Roman" w:cstheme="minorHAnsi"/>
          <w:sz w:val="24"/>
          <w:szCs w:val="24"/>
        </w:rPr>
        <w:t xml:space="preserve"> – Growing responsibly while caring for people and the planet.</w:t>
      </w:r>
    </w:p>
    <w:p w:rsidR="00AA6712" w:rsidRPr="00AA6712" w:rsidRDefault="00AA6712" w:rsidP="00AA6712">
      <w:pPr>
        <w:numPr>
          <w:ilvl w:val="0"/>
          <w:numId w:val="3"/>
        </w:numPr>
        <w:spacing w:before="100" w:beforeAutospacing="1" w:after="100" w:afterAutospacing="1" w:line="240" w:lineRule="auto"/>
        <w:rPr>
          <w:rFonts w:eastAsia="Times New Roman" w:cstheme="minorHAnsi"/>
          <w:sz w:val="24"/>
          <w:szCs w:val="24"/>
        </w:rPr>
      </w:pPr>
      <w:r w:rsidRPr="00AA6712">
        <w:rPr>
          <w:rFonts w:eastAsia="Times New Roman" w:cstheme="minorHAnsi"/>
          <w:b/>
          <w:bCs/>
          <w:sz w:val="24"/>
          <w:szCs w:val="24"/>
        </w:rPr>
        <w:t>Partnership</w:t>
      </w:r>
      <w:r w:rsidRPr="00AA6712">
        <w:rPr>
          <w:rFonts w:eastAsia="Times New Roman" w:cstheme="minorHAnsi"/>
          <w:sz w:val="24"/>
          <w:szCs w:val="24"/>
        </w:rPr>
        <w:t xml:space="preserve"> – Building lasting relationships based on trust and mutual success.</w:t>
      </w:r>
    </w:p>
    <w:p w:rsidR="00AA6712" w:rsidRPr="00AA6712" w:rsidRDefault="00AA6712" w:rsidP="00AA6712">
      <w:pPr>
        <w:numPr>
          <w:ilvl w:val="0"/>
          <w:numId w:val="3"/>
        </w:numPr>
        <w:spacing w:before="100" w:beforeAutospacing="1" w:after="100" w:afterAutospacing="1" w:line="240" w:lineRule="auto"/>
        <w:rPr>
          <w:rFonts w:eastAsia="Times New Roman" w:cstheme="minorHAnsi"/>
          <w:sz w:val="24"/>
          <w:szCs w:val="24"/>
        </w:rPr>
      </w:pPr>
    </w:p>
    <w:p w:rsidR="00AA6712" w:rsidRPr="00AA6712" w:rsidRDefault="00AA6712" w:rsidP="00AA6712">
      <w:pPr>
        <w:spacing w:before="100" w:beforeAutospacing="1" w:after="100" w:afterAutospacing="1" w:line="240" w:lineRule="auto"/>
        <w:outlineLvl w:val="2"/>
        <w:rPr>
          <w:rFonts w:eastAsia="Times New Roman" w:cstheme="minorHAnsi"/>
          <w:b/>
          <w:bCs/>
          <w:sz w:val="27"/>
          <w:szCs w:val="27"/>
        </w:rPr>
      </w:pPr>
      <w:r w:rsidRPr="00AA6712">
        <w:rPr>
          <w:rFonts w:eastAsia="Times New Roman" w:cstheme="minorHAnsi"/>
          <w:b/>
          <w:bCs/>
          <w:sz w:val="27"/>
          <w:szCs w:val="27"/>
        </w:rPr>
        <w:t>Looking Ahead</w:t>
      </w:r>
    </w:p>
    <w:p w:rsidR="00AA6712" w:rsidRPr="00AA6712" w:rsidRDefault="00AA6712" w:rsidP="00AA6712">
      <w:pPr>
        <w:spacing w:before="100" w:beforeAutospacing="1" w:after="100" w:afterAutospacing="1" w:line="240" w:lineRule="auto"/>
        <w:rPr>
          <w:rFonts w:eastAsia="Times New Roman" w:cstheme="minorHAnsi"/>
          <w:sz w:val="24"/>
          <w:szCs w:val="24"/>
        </w:rPr>
      </w:pPr>
      <w:r w:rsidRPr="00AA6712">
        <w:rPr>
          <w:rFonts w:eastAsia="Times New Roman" w:cstheme="minorHAnsi"/>
          <w:sz w:val="24"/>
          <w:szCs w:val="24"/>
        </w:rPr>
        <w:t xml:space="preserve">At </w:t>
      </w:r>
      <w:r w:rsidRPr="00AA6712">
        <w:rPr>
          <w:rFonts w:eastAsia="Times New Roman" w:cstheme="minorHAnsi"/>
          <w:b/>
          <w:bCs/>
          <w:sz w:val="24"/>
          <w:szCs w:val="24"/>
        </w:rPr>
        <w:t>Antrogen</w:t>
      </w:r>
      <w:r w:rsidRPr="00AA6712">
        <w:rPr>
          <w:rFonts w:eastAsia="Times New Roman" w:cstheme="minorHAnsi"/>
          <w:sz w:val="24"/>
          <w:szCs w:val="24"/>
        </w:rPr>
        <w:t xml:space="preserve">, we are defined not by limitations, but by possibilities. Our story is one of ambition, adaptability, and achievement. As we move forward, our vision remains clear—to set new benchmarks in the chemical industry, deliver solutions that create lasting value, and be the </w:t>
      </w:r>
      <w:r w:rsidRPr="00AA6712">
        <w:rPr>
          <w:rFonts w:eastAsia="Times New Roman" w:cstheme="minorHAnsi"/>
          <w:b/>
          <w:bCs/>
          <w:sz w:val="24"/>
          <w:szCs w:val="24"/>
        </w:rPr>
        <w:t>partner of choice</w:t>
      </w:r>
      <w:r w:rsidRPr="00AA6712">
        <w:rPr>
          <w:rFonts w:eastAsia="Times New Roman" w:cstheme="minorHAnsi"/>
          <w:sz w:val="24"/>
          <w:szCs w:val="24"/>
        </w:rPr>
        <w:t xml:space="preserve"> for clients across the globe.</w:t>
      </w:r>
    </w:p>
    <w:p w:rsidR="00836BA1" w:rsidRPr="00AA6712" w:rsidRDefault="00836BA1">
      <w:pPr>
        <w:widowControl w:val="0"/>
        <w:autoSpaceDE w:val="0"/>
        <w:autoSpaceDN w:val="0"/>
        <w:adjustRightInd w:val="0"/>
        <w:spacing w:after="240" w:line="240" w:lineRule="auto"/>
        <w:rPr>
          <w:rFonts w:cstheme="minorHAnsi"/>
          <w:sz w:val="24"/>
          <w:szCs w:val="24"/>
        </w:rPr>
      </w:pPr>
    </w:p>
    <w:sectPr w:rsidR="00836BA1" w:rsidRPr="00AA6712">
      <w:pgSz w:w="11900" w:h="16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2116FB6"/>
    <w:multiLevelType w:val="multilevel"/>
    <w:tmpl w:val="BCDE2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48F0BCA"/>
    <w:multiLevelType w:val="multilevel"/>
    <w:tmpl w:val="CCEE6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6712"/>
    <w:rsid w:val="00095EFE"/>
    <w:rsid w:val="00836BA1"/>
    <w:rsid w:val="00AA67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5448AC6C-CACF-4B54-9DDA-AF6C19BCDC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AA6712"/>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AA6712"/>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A6712"/>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AA6712"/>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AA671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uiPriority w:val="22"/>
    <w:qFormat/>
    <w:rsid w:val="00AA671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6428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375</Words>
  <Characters>2139</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2</cp:revision>
  <dcterms:created xsi:type="dcterms:W3CDTF">2025-08-22T04:47:00Z</dcterms:created>
  <dcterms:modified xsi:type="dcterms:W3CDTF">2025-08-22T04:47:00Z</dcterms:modified>
</cp:coreProperties>
</file>