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5138B" w14:textId="77777777" w:rsidR="00184F3F" w:rsidRDefault="00184F3F">
      <w:pPr>
        <w:widowControl w:val="0"/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kern w:val="0"/>
        </w:rPr>
      </w:pPr>
    </w:p>
    <w:p w14:paraId="04DB8A66" w14:textId="77777777" w:rsidR="00184F3F" w:rsidRDefault="00184F3F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6D6D6D"/>
          <w:kern w:val="0"/>
        </w:rPr>
      </w:pPr>
    </w:p>
    <w:p w14:paraId="755928CB" w14:textId="77777777" w:rsidR="00184F3F" w:rsidRDefault="00184F3F">
      <w:pPr>
        <w:widowControl w:val="0"/>
        <w:autoSpaceDE w:val="0"/>
        <w:autoSpaceDN w:val="0"/>
        <w:adjustRightInd w:val="0"/>
        <w:spacing w:after="321" w:line="240" w:lineRule="auto"/>
        <w:rPr>
          <w:rFonts w:ascii="Times-Bold" w:hAnsi="Times-Bold" w:cs="Times-Bold"/>
          <w:b/>
          <w:bCs/>
          <w:kern w:val="0"/>
          <w:sz w:val="48"/>
          <w:szCs w:val="48"/>
        </w:rPr>
      </w:pPr>
      <w:r>
        <w:rPr>
          <w:rFonts w:ascii="Times-Bold" w:hAnsi="Times-Bold" w:cs="Times-Bold"/>
          <w:b/>
          <w:bCs/>
          <w:kern w:val="0"/>
          <w:sz w:val="48"/>
          <w:szCs w:val="48"/>
        </w:rPr>
        <w:t xml:space="preserve">Agrochemicals </w:t>
      </w:r>
    </w:p>
    <w:p w14:paraId="787EE75B" w14:textId="77777777" w:rsidR="00184F3F" w:rsidRDefault="00184F3F">
      <w:pPr>
        <w:widowControl w:val="0"/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 xml:space="preserve">The </w:t>
      </w:r>
      <w:r>
        <w:rPr>
          <w:rFonts w:ascii="Times-Bold" w:hAnsi="Times-Bold" w:cs="Times-Bold"/>
          <w:b/>
          <w:bCs/>
          <w:kern w:val="0"/>
        </w:rPr>
        <w:t>agrochemicals market</w:t>
      </w:r>
      <w:r>
        <w:rPr>
          <w:rFonts w:ascii="Times-Roman" w:hAnsi="Times-Roman" w:cs="Times-Roman"/>
          <w:kern w:val="0"/>
        </w:rPr>
        <w:t xml:space="preserve"> encompasses the development, manufacturing, and distribution of chemicals specifically designed to enhance agricultural productivity, protect crops, and improve soil health. It plays a pivotal role in </w:t>
      </w:r>
      <w:r>
        <w:rPr>
          <w:rFonts w:ascii="Times-Bold" w:hAnsi="Times-Bold" w:cs="Times-Bold"/>
          <w:b/>
          <w:bCs/>
          <w:kern w:val="0"/>
        </w:rPr>
        <w:t>global food security</w:t>
      </w:r>
      <w:r>
        <w:rPr>
          <w:rFonts w:ascii="Times-Roman" w:hAnsi="Times-Roman" w:cs="Times-Roman"/>
          <w:kern w:val="0"/>
        </w:rPr>
        <w:t xml:space="preserve">, helping farmers combat pests, diseases, and weeds while optimizing crop yield and quality. The market includes </w:t>
      </w:r>
      <w:r>
        <w:rPr>
          <w:rFonts w:ascii="Times-Bold" w:hAnsi="Times-Bold" w:cs="Times-Bold"/>
          <w:b/>
          <w:bCs/>
          <w:kern w:val="0"/>
        </w:rPr>
        <w:t xml:space="preserve">herbicides, insecticides, fungicides, </w:t>
      </w:r>
      <w:proofErr w:type="spellStart"/>
      <w:r>
        <w:rPr>
          <w:rFonts w:ascii="Times-Bold" w:hAnsi="Times-Bold" w:cs="Times-Bold"/>
          <w:b/>
          <w:bCs/>
          <w:kern w:val="0"/>
        </w:rPr>
        <w:t>nematicides</w:t>
      </w:r>
      <w:proofErr w:type="spellEnd"/>
      <w:r>
        <w:rPr>
          <w:rFonts w:ascii="Times-Bold" w:hAnsi="Times-Bold" w:cs="Times-Bold"/>
          <w:b/>
          <w:bCs/>
          <w:kern w:val="0"/>
        </w:rPr>
        <w:t>, plant growth regulators, and micronutrients</w:t>
      </w:r>
      <w:r>
        <w:rPr>
          <w:rFonts w:ascii="Times-Roman" w:hAnsi="Times-Roman" w:cs="Times-Roman"/>
          <w:kern w:val="0"/>
        </w:rPr>
        <w:t>, each tailored to specific crops and agricultural conditions.</w:t>
      </w:r>
    </w:p>
    <w:p w14:paraId="377E98C0" w14:textId="77777777" w:rsidR="00184F3F" w:rsidRDefault="00184F3F">
      <w:pPr>
        <w:widowControl w:val="0"/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 xml:space="preserve">Globally, the agrochemicals sector is driven by </w:t>
      </w:r>
      <w:r>
        <w:rPr>
          <w:rFonts w:ascii="Times-Bold" w:hAnsi="Times-Bold" w:cs="Times-Bold"/>
          <w:b/>
          <w:bCs/>
          <w:kern w:val="0"/>
        </w:rPr>
        <w:t>increasing food demand, population growth, and the need for sustainable farming practices</w:t>
      </w:r>
      <w:r>
        <w:rPr>
          <w:rFonts w:ascii="Times-Roman" w:hAnsi="Times-Roman" w:cs="Times-Roman"/>
          <w:kern w:val="0"/>
        </w:rPr>
        <w:t xml:space="preserve">. Technological advancements such as </w:t>
      </w:r>
      <w:r>
        <w:rPr>
          <w:rFonts w:ascii="Times-Bold" w:hAnsi="Times-Bold" w:cs="Times-Bold"/>
          <w:b/>
          <w:bCs/>
          <w:kern w:val="0"/>
        </w:rPr>
        <w:t>precision agriculture, digital farming solutions, and smart formulations</w:t>
      </w:r>
      <w:r>
        <w:rPr>
          <w:rFonts w:ascii="Times-Roman" w:hAnsi="Times-Roman" w:cs="Times-Roman"/>
          <w:kern w:val="0"/>
        </w:rPr>
        <w:t xml:space="preserve"> are reshaping the market, enabling farmers to apply chemicals more efficiently and reduce environmental impact. Modern agrochemical products are not just focused on efficacy but also on </w:t>
      </w:r>
      <w:r>
        <w:rPr>
          <w:rFonts w:ascii="Times-Bold" w:hAnsi="Times-Bold" w:cs="Times-Bold"/>
          <w:b/>
          <w:bCs/>
          <w:kern w:val="0"/>
        </w:rPr>
        <w:t>eco-friendly formulations</w:t>
      </w:r>
      <w:r>
        <w:rPr>
          <w:rFonts w:ascii="Times-Roman" w:hAnsi="Times-Roman" w:cs="Times-Roman"/>
          <w:kern w:val="0"/>
        </w:rPr>
        <w:t xml:space="preserve">, </w:t>
      </w:r>
      <w:r>
        <w:rPr>
          <w:rFonts w:ascii="Times-Bold" w:hAnsi="Times-Bold" w:cs="Times-Bold"/>
          <w:b/>
          <w:bCs/>
          <w:kern w:val="0"/>
        </w:rPr>
        <w:t>biodegradability</w:t>
      </w:r>
      <w:r>
        <w:rPr>
          <w:rFonts w:ascii="Times-Roman" w:hAnsi="Times-Roman" w:cs="Times-Roman"/>
          <w:kern w:val="0"/>
        </w:rPr>
        <w:t xml:space="preserve">, and </w:t>
      </w:r>
      <w:r>
        <w:rPr>
          <w:rFonts w:ascii="Times-Bold" w:hAnsi="Times-Bold" w:cs="Times-Bold"/>
          <w:b/>
          <w:bCs/>
          <w:kern w:val="0"/>
        </w:rPr>
        <w:t>targeted action</w:t>
      </w:r>
      <w:r>
        <w:rPr>
          <w:rFonts w:ascii="Times-Roman" w:hAnsi="Times-Roman" w:cs="Times-Roman"/>
          <w:kern w:val="0"/>
        </w:rPr>
        <w:t>, minimizing residue and soil contamination.</w:t>
      </w:r>
    </w:p>
    <w:p w14:paraId="0EB6DFFC" w14:textId="77777777" w:rsidR="00184F3F" w:rsidRDefault="00184F3F">
      <w:pPr>
        <w:widowControl w:val="0"/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 xml:space="preserve">The market also includes </w:t>
      </w:r>
      <w:proofErr w:type="spellStart"/>
      <w:r>
        <w:rPr>
          <w:rFonts w:ascii="Times-Bold" w:hAnsi="Times-Bold" w:cs="Times-Bold"/>
          <w:b/>
          <w:bCs/>
          <w:kern w:val="0"/>
        </w:rPr>
        <w:t>biopesticides</w:t>
      </w:r>
      <w:proofErr w:type="spellEnd"/>
      <w:r>
        <w:rPr>
          <w:rFonts w:ascii="Times-Bold" w:hAnsi="Times-Bold" w:cs="Times-Bold"/>
          <w:b/>
          <w:bCs/>
          <w:kern w:val="0"/>
        </w:rPr>
        <w:t xml:space="preserve"> and </w:t>
      </w:r>
      <w:proofErr w:type="spellStart"/>
      <w:r>
        <w:rPr>
          <w:rFonts w:ascii="Times-Bold" w:hAnsi="Times-Bold" w:cs="Times-Bold"/>
          <w:b/>
          <w:bCs/>
          <w:kern w:val="0"/>
        </w:rPr>
        <w:t>biofertilizers</w:t>
      </w:r>
      <w:proofErr w:type="spellEnd"/>
      <w:r>
        <w:rPr>
          <w:rFonts w:ascii="Times-Roman" w:hAnsi="Times-Roman" w:cs="Times-Roman"/>
          <w:kern w:val="0"/>
        </w:rPr>
        <w:t xml:space="preserve">, which are gaining traction due to regulatory pressure and consumer preference for </w:t>
      </w:r>
      <w:r>
        <w:rPr>
          <w:rFonts w:ascii="Times-Bold" w:hAnsi="Times-Bold" w:cs="Times-Bold"/>
          <w:b/>
          <w:bCs/>
          <w:kern w:val="0"/>
        </w:rPr>
        <w:t>organic and safe agricultural produce</w:t>
      </w:r>
      <w:r>
        <w:rPr>
          <w:rFonts w:ascii="Times-Roman" w:hAnsi="Times-Roman" w:cs="Times-Roman"/>
          <w:kern w:val="0"/>
        </w:rPr>
        <w:t xml:space="preserve">. Integration of </w:t>
      </w:r>
      <w:r>
        <w:rPr>
          <w:rFonts w:ascii="Times-Bold" w:hAnsi="Times-Bold" w:cs="Times-Bold"/>
          <w:b/>
          <w:bCs/>
          <w:kern w:val="0"/>
        </w:rPr>
        <w:t xml:space="preserve">formulation technology, </w:t>
      </w:r>
      <w:proofErr w:type="spellStart"/>
      <w:r>
        <w:rPr>
          <w:rFonts w:ascii="Times-Bold" w:hAnsi="Times-Bold" w:cs="Times-Bold"/>
          <w:b/>
          <w:bCs/>
          <w:kern w:val="0"/>
        </w:rPr>
        <w:t>nano</w:t>
      </w:r>
      <w:proofErr w:type="spellEnd"/>
      <w:r>
        <w:rPr>
          <w:rFonts w:ascii="Times-Bold" w:hAnsi="Times-Bold" w:cs="Times-Bold"/>
          <w:b/>
          <w:bCs/>
          <w:kern w:val="0"/>
        </w:rPr>
        <w:t>-encapsulation, and controlled-release systems</w:t>
      </w:r>
      <w:r>
        <w:rPr>
          <w:rFonts w:ascii="Times-Roman" w:hAnsi="Times-Roman" w:cs="Times-Roman"/>
          <w:kern w:val="0"/>
        </w:rPr>
        <w:t xml:space="preserve"> ensures consistent crop protection while reducing chemical load. Comprehensive </w:t>
      </w:r>
      <w:r>
        <w:rPr>
          <w:rFonts w:ascii="Times-Bold" w:hAnsi="Times-Bold" w:cs="Times-Bold"/>
          <w:b/>
          <w:bCs/>
          <w:kern w:val="0"/>
        </w:rPr>
        <w:t>supply chains, global distribution networks, and strong research &amp; development</w:t>
      </w:r>
      <w:r>
        <w:rPr>
          <w:rFonts w:ascii="Times-Roman" w:hAnsi="Times-Roman" w:cs="Times-Roman"/>
          <w:kern w:val="0"/>
        </w:rPr>
        <w:t xml:space="preserve"> activities are crucial in delivering agrochemicals to diverse geographies, adapting to regional crop patterns, climatic conditions, and pest challenges.</w:t>
      </w:r>
    </w:p>
    <w:p w14:paraId="18BB7F0C" w14:textId="77777777" w:rsidR="00184F3F" w:rsidRDefault="00184F3F">
      <w:pPr>
        <w:widowControl w:val="0"/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 xml:space="preserve"> the agrochemicals market represents a </w:t>
      </w:r>
      <w:r>
        <w:rPr>
          <w:rFonts w:ascii="Times-Bold" w:hAnsi="Times-Bold" w:cs="Times-Bold"/>
          <w:b/>
          <w:bCs/>
          <w:kern w:val="0"/>
        </w:rPr>
        <w:t>critical intersection of science, sustainability, and agriculture</w:t>
      </w:r>
      <w:r>
        <w:rPr>
          <w:rFonts w:ascii="Times-Roman" w:hAnsi="Times-Roman" w:cs="Times-Roman"/>
          <w:kern w:val="0"/>
        </w:rPr>
        <w:t xml:space="preserve">, supporting farmers worldwide with </w:t>
      </w:r>
      <w:r>
        <w:rPr>
          <w:rFonts w:ascii="Times-Bold" w:hAnsi="Times-Bold" w:cs="Times-Bold"/>
          <w:b/>
          <w:bCs/>
          <w:kern w:val="0"/>
        </w:rPr>
        <w:t>innovative solutions that enhance productivity, ensure food safety, and protect the environment</w:t>
      </w:r>
      <w:r>
        <w:rPr>
          <w:rFonts w:ascii="Times-Roman" w:hAnsi="Times-Roman" w:cs="Times-Roman"/>
          <w:kern w:val="0"/>
        </w:rPr>
        <w:t xml:space="preserve">. Companies in this sector focus on </w:t>
      </w:r>
      <w:r>
        <w:rPr>
          <w:rFonts w:ascii="Times-Bold" w:hAnsi="Times-Bold" w:cs="Times-Bold"/>
          <w:b/>
          <w:bCs/>
          <w:kern w:val="0"/>
        </w:rPr>
        <w:t>cutting-edge research, compliance with international regulations, and tailored solutions</w:t>
      </w:r>
      <w:r>
        <w:rPr>
          <w:rFonts w:ascii="Times-Roman" w:hAnsi="Times-Roman" w:cs="Times-Roman"/>
          <w:kern w:val="0"/>
        </w:rPr>
        <w:t xml:space="preserve"> to meet the growing and evolving needs of global agriculture.</w:t>
      </w:r>
    </w:p>
    <w:sectPr w:rsidR="00184F3F">
      <w:pgSz w:w="11900" w:h="16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altName w:val="Times New Roman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embedSystemFonts/>
  <w:bordersDoNotSurroundHeader/>
  <w:bordersDoNotSurroundFooter/>
  <w:proofState w:spelling="clean"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3F"/>
    <w:rsid w:val="0000070C"/>
    <w:rsid w:val="00184F3F"/>
    <w:rsid w:val="002A3BED"/>
    <w:rsid w:val="00D0230B"/>
    <w:rsid w:val="00DC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CB17F5"/>
  <w14:defaultImageDpi w14:val="0"/>
  <w15:docId w15:val="{92A898F7-C71C-496B-9C9F-C0CE0A25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 F</cp:lastModifiedBy>
  <cp:revision>2</cp:revision>
  <dcterms:created xsi:type="dcterms:W3CDTF">2025-08-18T05:04:00Z</dcterms:created>
  <dcterms:modified xsi:type="dcterms:W3CDTF">2025-08-18T05:04:00Z</dcterms:modified>
</cp:coreProperties>
</file>